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Документ предоставлен </w:t>
      </w:r>
      <w:hyperlink r:id="rId7">
        <w:r w:rsidDel="00000000" w:rsidR="00000000" w:rsidRPr="00000000">
          <w:rPr>
            <w:rFonts w:ascii="Tahoma" w:cs="Tahoma" w:eastAsia="Tahoma" w:hAnsi="Tahoma"/>
            <w:b w:val="0"/>
            <w:i w:val="0"/>
            <w:smallCaps w:val="0"/>
            <w:strike w:val="0"/>
            <w:color w:val="0000ff"/>
            <w:sz w:val="20"/>
            <w:szCs w:val="20"/>
            <w:u w:val="none"/>
            <w:shd w:fill="auto" w:val="clear"/>
            <w:vertAlign w:val="baseline"/>
            <w:rtl w:val="0"/>
          </w:rPr>
          <w:t xml:space="preserve">КонсультантПлюс</w:t>
        </w:r>
      </w:hyperlink>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55.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677"/>
        <w:gridCol w:w="4678"/>
        <w:tblGridChange w:id="0">
          <w:tblGrid>
            <w:gridCol w:w="4677"/>
            <w:gridCol w:w="4678"/>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 октября 2008 года</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 262-ЗСО</w:t>
            </w:r>
          </w:p>
        </w:tc>
      </w:tr>
    </w:tbl>
    <w:p w:rsidR="00000000" w:rsidDel="00000000" w:rsidP="00000000" w:rsidRDefault="00000000" w:rsidRPr="00000000" w14:paraId="00000005">
      <w:pPr>
        <w:keepNext w:val="0"/>
        <w:keepLines w:val="0"/>
        <w:widowControl w:val="0"/>
        <w:pBdr>
          <w:top w:color="000000" w:space="0" w:sz="6" w:val="single"/>
          <w:left w:space="0" w:sz="0" w:val="nil"/>
          <w:bottom w:space="0" w:sz="0" w:val="nil"/>
          <w:right w:space="0" w:sz="0" w:val="nil"/>
          <w:between w:space="0" w:sz="0" w:val="nil"/>
        </w:pBdr>
        <w:shd w:fill="auto" w:val="clear"/>
        <w:spacing w:after="100" w:before="100" w:line="240" w:lineRule="auto"/>
        <w:ind w:left="0" w:right="0" w:firstLine="0"/>
        <w:jc w:val="both"/>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РОССИЙСКАЯ ФЕДЕРАЦИЯ</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ЗАКОН</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САРАТОВСКОЙ ОБЛАСТИ</w:t>
      </w:r>
    </w:p>
    <w:p w:rsidR="00000000" w:rsidDel="00000000" w:rsidP="00000000" w:rsidRDefault="00000000" w:rsidRPr="00000000" w14:paraId="0000000B">
      <w:pPr>
        <w:widowControl w:val="0"/>
        <w:spacing w:after="0" w:line="240" w:lineRule="auto"/>
        <w:jc w:val="center"/>
        <w:rPr>
          <w:b w:val="1"/>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ОБ ОПЛАТЕ ТРУДА РАБОТНИКОВ ГОСУДАРСТВЕННЫХ УЧРЕЖДЕНИЙ</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САРАТОВСКОЙ ОБЛАСТИ</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Принят</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Саратовской областной Думой</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 октября 2008 года</w:t>
      </w:r>
    </w:p>
    <w:p w:rsidR="00000000" w:rsidDel="00000000" w:rsidP="00000000" w:rsidRDefault="00000000" w:rsidRPr="00000000" w14:paraId="00000012">
      <w:pPr>
        <w:spacing w:after="1" w:lineRule="auto"/>
        <w:rPr/>
      </w:pPr>
      <w:r w:rsidDel="00000000" w:rsidR="00000000" w:rsidRPr="00000000">
        <w:rPr>
          <w:rtl w:val="0"/>
        </w:rPr>
      </w:r>
    </w:p>
    <w:tbl>
      <w:tblPr>
        <w:tblStyle w:val="Table2"/>
        <w:tblW w:w="9354.0" w:type="dxa"/>
        <w:jc w:val="center"/>
        <w:tblBorders>
          <w:top w:color="000000" w:space="0" w:sz="0" w:val="nil"/>
          <w:left w:color="ced3f1" w:space="0" w:sz="24" w:val="single"/>
          <w:bottom w:color="000000" w:space="0" w:sz="0" w:val="nil"/>
          <w:right w:color="f4f3f8" w:space="0" w:sz="24" w:val="single"/>
          <w:insideH w:color="000000" w:space="0" w:sz="0" w:val="nil"/>
          <w:insideV w:color="000000" w:space="0" w:sz="0" w:val="nil"/>
        </w:tblBorders>
        <w:tblLayout w:type="fixed"/>
        <w:tblLook w:val="0000"/>
      </w:tblPr>
      <w:tblGrid>
        <w:gridCol w:w="9354"/>
        <w:tblGridChange w:id="0">
          <w:tblGrid>
            <w:gridCol w:w="9354"/>
          </w:tblGrid>
        </w:tblGridChange>
      </w:tblGrid>
      <w:tr>
        <w:tc>
          <w:tcPr>
            <w:tcBorders>
              <w:top w:color="000000" w:space="0" w:sz="0" w:val="nil"/>
              <w:left w:color="ced3f1" w:space="0" w:sz="24" w:val="single"/>
              <w:bottom w:color="000000" w:space="0" w:sz="0" w:val="nil"/>
              <w:right w:color="f4f3f8" w:space="0" w:sz="24" w:val="single"/>
            </w:tcBorders>
            <w:shd w:fill="f4f3f8" w:val="clea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Список изменяющих документов</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(в ред. Законов Саратовской области</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24.12.2008 </w:t>
            </w:r>
            <w:hyperlink r:id="rId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355-ЗСО</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26.03.2009 </w:t>
            </w:r>
            <w:hyperlink r:id="rId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34-ЗСО</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28.12.2011 </w:t>
            </w:r>
            <w:hyperlink r:id="rId1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226-ЗСО</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19.12.2012 </w:t>
            </w:r>
            <w:hyperlink r:id="rId1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206-ЗСО</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25.11.2013 </w:t>
            </w:r>
            <w:hyperlink r:id="rId1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202-ЗСО</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03.12.2014 </w:t>
            </w:r>
            <w:hyperlink r:id="rId1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144-ЗСО</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от 03.12.2014 </w:t>
            </w:r>
            <w:hyperlink r:id="rId1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169-ЗСО</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24.09.2015 </w:t>
            </w:r>
            <w:hyperlink r:id="rId1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110-ЗСО</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от 18.11.2015 </w:t>
            </w:r>
            <w:hyperlink r:id="rId1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146-ЗСО</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с изм., внесенными </w:t>
            </w:r>
            <w:hyperlink r:id="rId1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Законом</w:t>
              </w:r>
            </w:hyperlink>
            <w:r w:rsidDel="00000000" w:rsidR="00000000" w:rsidRPr="00000000">
              <w:rPr>
                <w:rFonts w:ascii="Calibri" w:cs="Calibri" w:eastAsia="Calibri" w:hAnsi="Calibri"/>
                <w:b w:val="0"/>
                <w:i w:val="0"/>
                <w:smallCaps w:val="0"/>
                <w:strike w:val="0"/>
                <w:color w:val="392c69"/>
                <w:sz w:val="22"/>
                <w:szCs w:val="22"/>
                <w:u w:val="none"/>
                <w:shd w:fill="auto" w:val="clear"/>
                <w:vertAlign w:val="baseline"/>
                <w:rtl w:val="0"/>
              </w:rPr>
              <w:t xml:space="preserve"> Саратовской области от 03.12.2009 N 196-ЗСО)</w:t>
            </w:r>
            <w:r w:rsidDel="00000000" w:rsidR="00000000" w:rsidRPr="00000000">
              <w:rPr>
                <w:rtl w:val="0"/>
              </w:rPr>
            </w:r>
          </w:p>
        </w:tc>
      </w:tr>
    </w:tbl>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Настоящий Закон регулирует отношения в сфере оплаты труда работников государственных учреждений Саратовской области. Настоящий Закон не распространяется на работников государственных общеобразовательных учреждений.</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30j0zll" w:id="1"/>
    <w:bookmarkEnd w:id="1"/>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Статья 1</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Для работников областных государственных учреждений устанавливается система оплаты труда на основе должностных окладов (ставок заработной платы) руководителей, специалистов, служащих, окладов рабочих, выплат компенсационного характера и выплат стимулирующего характера.</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Законов Саратовской области от 28.12.2011 </w:t>
      </w:r>
      <w:hyperlink r:id="rId1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226-ЗСО</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19.12.2012 </w:t>
      </w:r>
      <w:hyperlink r:id="rId1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206-ЗСО</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Статья 2. Утратила силу с 1 января 2012 года. - </w:t>
      </w:r>
      <w:hyperlink r:id="rId20">
        <w:r w:rsidDel="00000000" w:rsidR="00000000" w:rsidRPr="00000000">
          <w:rPr>
            <w:rFonts w:ascii="Calibri" w:cs="Calibri" w:eastAsia="Calibri" w:hAnsi="Calibri"/>
            <w:b w:val="1"/>
            <w:i w:val="0"/>
            <w:smallCaps w:val="0"/>
            <w:strike w:val="0"/>
            <w:color w:val="0000ff"/>
            <w:sz w:val="22"/>
            <w:szCs w:val="22"/>
            <w:u w:val="none"/>
            <w:shd w:fill="auto" w:val="clear"/>
            <w:vertAlign w:val="baseline"/>
            <w:rtl w:val="0"/>
          </w:rPr>
          <w:t xml:space="preserve">Закон</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Саратовской области от 28.12.2011 N 226-ЗСО.</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Статья 3</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Установить для работников областных государственных учреждений следующий перечень видов выплат компенсационного характера:</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2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Закона</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Саратовской области от 28.12.2011 N 226-ЗСО)</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выплаты работникам, занятым на работах с вредными и (или) опасными условиями труда;</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2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Закона</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Саратовской области от 03.12.2014 N 144-ЗСО)</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выплаты за работу в местностях с особыми климатическими условиями;</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надбавки за работу со сведениями, составляющими государственную тайну, в соответствии с федеральным законодательством.</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Выплаты за работу в местностях с особыми климатическими условиями устанавливаются с учетом коэффициента к заработной плате за работу в пустынной и безводной местности.</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Статья 4</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2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Закона</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Саратовской области от 19.12.2012 N 206-ЗСО)</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Работникам областных государственных учреждений могут быть установлены следующие виды выплат стимулирующего характера:</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выплаты за интенсивность и высокие результаты работы;</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выплаты за качество выполняемых работ;</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выплаты за стаж непрерывной работы, выслугу лет;</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премиальные выплаты по итогам работы.</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Перечни конкретных видов выплат стимулирующего характера работникам областных казенных и бюджетных учреждений, а также руководителям областных государственных учреждений, их заместителям и главным бухгалтерам устанавливаются Правительством области с учетом специфики деятельности учреждений и в соответствии с трудовым законодательством.</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Перечни конкретных видов выплат стимулирующего характера работникам областных автономных учреждений определяются руководителями соответствующих учреждений с учетом мнения представительных органов работников учреждений в соответствии с трудовым законодательством.</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Выплаты стимулирующего характера работникам областных государственных учреждений производятся с учетом показателей и критериев оценки результативности и качества их работы, определяемых руководителями учреждений с учетом рекомендаций органов исполнительной власти области, осуществляющих функции и полномочия учредителя, и мнения представительных органов работников учреждений.</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Выплаты стимулирующего характера руководителям областных государственных учреждений, их заместителям и главным бухгалтерам производятся с учетом показателей и критериев оценки эффективности и результативности их деятельности, определяемых органами исполнительной власти области, осуществляющими функции и полномочия учредителя.</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Статья 5</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2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Закона</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Саратовской области от 28.12.2011 N 226-ЗСО)</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Правительством области определяются:</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размеры и условия оплаты труда работников областных казенных и бюджетных учреждений, включая руководителей, их заместителей и главных бухгалтеров;</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размеры и условия оплаты труда руководителей областных автономных учреждений, их заместителей и главных бухгалтеров.</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(часть 1 в ред. </w:t>
      </w:r>
      <w:hyperlink r:id="rId2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Закона</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Саратовской области от 19.12.2012 N 206-ЗСО)</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Областные автономные учреждения (за исключением общеобразовательных учреждений) самостоятельно определяют размеры и условия оплаты труда (размеры должностных окладов (окладов, ставок заработной платы), выплат компенсационного и стимулирующего характера) работников в соответствии с действующим законодательством.</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2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Закона</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Саратовской области от 19.12.2012 N 206-ЗСО)</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Размеры должностных окладов (окладов, ставок заработной платы) работников областных автономных учреждений не могут быть ниже размеров, установленных для работников областных казенных и бюджетных учреждений по соответствующей должности (профессии рабочих).</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2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Закона</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Саратовской области от 19.12.2012 N 206-ЗСО)</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Статья 6</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Размеры должностных окладов (ставок заработной платы) руководителей, специалистов, служащих, оклады рабочих областных казенных и бюджетных учреждений устанавливаются на основе требований к профессиональной подготовке и уровню квалификации с учетом сложности, объема выполняемой работы.</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Законов Саратовской области от 28.12.2011 </w:t>
      </w:r>
      <w:hyperlink r:id="rId2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226-ЗСО</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от 19.12.2012 </w:t>
      </w:r>
      <w:hyperlink r:id="rId2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 206-ЗСО</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Статья 7</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3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Закона</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Саратовской области от 19.12.2012 N 206-ЗСО)</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Должностные оклады (ставки заработной платы) повышаются на 25 процентов следующим категориям работников, работающих в сельской местности:</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руководителям и специалистам областных казенных и бюджетных учреждений образования, здравоохранения, социального обслуживания населения, культуры, физкультурно-спортивной направленности, ветеринарии;</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социальным работникам областных казенных и бюджетных учреждений социального обслуживания населения, имеющим среднее профессиональное или высшее профессиональное образование.</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Статья 8</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Заработная плата работников областных государственных учреждений (без учета премий и иных стимулирующих выплат), устанавливаемая в соответствии с настоящим Законом, не может быть меньше заработной платы (без учета премий и иных стимулирующих выплат), установленной до введения систем оплаты труда в соответствии со </w:t>
      </w:r>
      <w:hyperlink w:anchor="bookmark=id.30j0zll">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статьей 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настоящего Закона, при условии сохранения объема должностных обязанностей работников и выполнения ими работ той же квалификации.</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3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Закона</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Саратовской области от 28.12.2011 N 226-ЗСО)</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1fob9te" w:id="2"/>
    <w:bookmarkEnd w:id="2"/>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Статья 9</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3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Закона</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Саратовской области от 28.12.2011 N 226-ЗСО)</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Индексация (увеличение) должностных окладов (окладов, ставок заработной платы) работников областных казенных и бюджетных учреждений осуществляется в связи с ростом потребительских цен на товары и услуги. Сроки и размеры индексации (увеличения) должностных окладов (окладов, ставок заработной платы) работников областных казенных и бюджетных учреждений устанавливаются Правительством области.</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(часть 1 в ред. </w:t>
      </w:r>
      <w:hyperlink r:id="rId3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Закона</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Саратовской области от 18.11.2015 N 146-ЗСО)</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Индексация (увеличение) должностных окладов (окладов, ставок заработной платы) работников областных автономных учреждений осуществляется их руководителями в установленном порядке, но не реже, чем в областных казенных и бюджетных учреждениях.</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34">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Закона</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Саратовской области от 19.12.2012 N 206-ЗСО)</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Статья 10. Утратила силу с 1 января 2012 года. - </w:t>
      </w:r>
      <w:hyperlink r:id="rId35">
        <w:r w:rsidDel="00000000" w:rsidR="00000000" w:rsidRPr="00000000">
          <w:rPr>
            <w:rFonts w:ascii="Calibri" w:cs="Calibri" w:eastAsia="Calibri" w:hAnsi="Calibri"/>
            <w:b w:val="1"/>
            <w:i w:val="0"/>
            <w:smallCaps w:val="0"/>
            <w:strike w:val="0"/>
            <w:color w:val="0000ff"/>
            <w:sz w:val="22"/>
            <w:szCs w:val="22"/>
            <w:u w:val="none"/>
            <w:shd w:fill="auto" w:val="clear"/>
            <w:vertAlign w:val="baseline"/>
            <w:rtl w:val="0"/>
          </w:rPr>
          <w:t xml:space="preserve">Закон</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Саратовской области от 28.12.2011 N 226-ЗСО.</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Статья 11</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3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Закона</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Саратовской области от 28.12.2011 N 226-ЗСО)</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Штатное расписание областного государственного учреждения утверждается руководителем учреждения и включает в себя все должности служащих (профессии рабочих) этого учреждения.</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Источниками финансового обеспечения расходов на оплату труда работников областных бюджетных и автономных учреждений являются субсидии из областного бюджета на выполнение государственного задания и средства из иных не запрещенных федеральными законами источников.</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Финансовое обеспечение расходов на оплату труда работников областных казенных учреждений осуществляется за счет бюджетных ассигнований областного бюджета и в пределах утвержденных лимитов бюджетных обязательств на указанные цели, доведенных до областных казенных учреждений главными распорядителями средств областного бюджета, в установленном порядке.</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Объем средств на оплату труда, формируемый за счет ассигнований областного бюджета и направляемый на выплаты стимулирующего характера (за исключением выплат за стаж непрерывной работы, выслугу лет) работникам областных государственных учреждений, должен составлять не менее 15 процентов объема средств на оплату труда, направляемых на должностные оклады (оклады, ставки заработной платы).</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37">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Закона</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Саратовской области от 19.12.2012 N 206-ЗСО)</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Статья 12</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 решению Правительства области с учетом мнения соответствующих областных организаций профсоюзов для работников отдельных областных казенных и бюджетных учреждений, может применяться иная система оплаты труда, отличная от установленной настоящим Законом.</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ред. </w:t>
      </w:r>
      <w:hyperlink r:id="rId3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Закона</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Саратовской области от 28.12.2011 N 226-ЗСО)</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Статья 13</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Настоящий Закон вступает в силу с 1 января 2009 года, за исключением </w:t>
      </w:r>
      <w:hyperlink w:anchor="bookmark=id.1fob9te">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статьи 9</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настоящего Закона, вступающей в силу с 1 января 2010 года.</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Со дня вступления в силу настоящего Закона признать утратившими силу:</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hyperlink r:id="rId3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Закон</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Саратовской области от 22 декабря 2004 г. N 65-ЗСО "Об оплате труда работников государственных учреждений Саратовской области";</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hyperlink r:id="rId40">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Закон</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Саратовской области от 9 сентября 2005 г. N 80-ЗСО "О внесении изменений в Закон Саратовской области "Об оплате труда работников государственных учреждений Саратовской области";</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hyperlink r:id="rId41">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Закон</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Саратовской области от 1 февраля 2006 г. N 7-ЗСО "О внесении изменений в Закон Саратовской области "Об оплате труда работников государственных учреждений Саратовской области";</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hyperlink r:id="rId4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Закон</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Саратовской области от 2 августа 2007 г. N 148-ЗСО "О внесении изменений в статьи 2 и 3 Закона Саратовской области "Об оплате труда работников государственных учреждений Саратовской области";</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hyperlink r:id="rId4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статью 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Закона Саратовской области от 2 июля 2008 г. N 175-ЗСО "Об оплате труда работников государственных общеобразовательных учреждений Саратовской области и о внесении изменений в Закон Саратовской области "Об оплате труда работников государственных учреждений Саратовской области".</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Статья 14. Утратила силу. - </w:t>
      </w:r>
      <w:hyperlink r:id="rId44">
        <w:r w:rsidDel="00000000" w:rsidR="00000000" w:rsidRPr="00000000">
          <w:rPr>
            <w:rFonts w:ascii="Calibri" w:cs="Calibri" w:eastAsia="Calibri" w:hAnsi="Calibri"/>
            <w:b w:val="1"/>
            <w:i w:val="0"/>
            <w:smallCaps w:val="0"/>
            <w:strike w:val="0"/>
            <w:color w:val="0000ff"/>
            <w:sz w:val="22"/>
            <w:szCs w:val="22"/>
            <w:u w:val="none"/>
            <w:shd w:fill="auto" w:val="clear"/>
            <w:vertAlign w:val="baseline"/>
            <w:rtl w:val="0"/>
          </w:rPr>
          <w:t xml:space="preserve">Закон</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Саратовской области от 18.11.2015 N 146-ЗСО.</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Губернатор</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Саратовской области</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П.Л.ИПАТОВ</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г. Саратов</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 октября 2008 года</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 262-ЗСО</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0"/>
        <w:pBdr>
          <w:top w:color="000000" w:space="0" w:sz="6" w:val="single"/>
          <w:left w:space="0" w:sz="0" w:val="nil"/>
          <w:bottom w:space="0" w:sz="0" w:val="nil"/>
          <w:right w:space="0" w:sz="0" w:val="nil"/>
          <w:between w:space="0" w:sz="0" w:val="nil"/>
        </w:pBdr>
        <w:shd w:fill="auto" w:val="clear"/>
        <w:spacing w:after="100" w:before="100" w:line="240" w:lineRule="auto"/>
        <w:ind w:left="0" w:right="0" w:firstLine="0"/>
        <w:jc w:val="both"/>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ConsPlusNormal" w:customStyle="1">
    <w:name w:val="ConsPlusNormal"/>
    <w:rsid w:val="0095478F"/>
    <w:pPr>
      <w:widowControl w:val="0"/>
      <w:autoSpaceDE w:val="0"/>
      <w:autoSpaceDN w:val="0"/>
      <w:spacing w:after="0" w:line="240" w:lineRule="auto"/>
    </w:pPr>
    <w:rPr>
      <w:rFonts w:ascii="Calibri" w:cs="Calibri" w:eastAsia="Times New Roman" w:hAnsi="Calibri"/>
      <w:szCs w:val="20"/>
      <w:lang w:eastAsia="ru-RU"/>
    </w:rPr>
  </w:style>
  <w:style w:type="paragraph" w:styleId="ConsPlusTitle" w:customStyle="1">
    <w:name w:val="ConsPlusTitle"/>
    <w:rsid w:val="0095478F"/>
    <w:pPr>
      <w:widowControl w:val="0"/>
      <w:autoSpaceDE w:val="0"/>
      <w:autoSpaceDN w:val="0"/>
      <w:spacing w:after="0" w:line="240" w:lineRule="auto"/>
    </w:pPr>
    <w:rPr>
      <w:rFonts w:ascii="Calibri" w:cs="Calibri" w:eastAsia="Times New Roman" w:hAnsi="Calibri"/>
      <w:b w:val="1"/>
      <w:szCs w:val="20"/>
      <w:lang w:eastAsia="ru-RU"/>
    </w:rPr>
  </w:style>
  <w:style w:type="paragraph" w:styleId="ConsPlusTitlePage" w:customStyle="1">
    <w:name w:val="ConsPlusTitlePage"/>
    <w:rsid w:val="0095478F"/>
    <w:pPr>
      <w:widowControl w:val="0"/>
      <w:autoSpaceDE w:val="0"/>
      <w:autoSpaceDN w:val="0"/>
      <w:spacing w:after="0" w:line="240" w:lineRule="auto"/>
    </w:pPr>
    <w:rPr>
      <w:rFonts w:ascii="Tahoma" w:cs="Tahoma" w:eastAsia="Times New Roman" w:hAnsi="Tahoma"/>
      <w:sz w:val="20"/>
      <w:szCs w:val="20"/>
      <w:lang w:eastAsia="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113.0" w:type="dxa"/>
        <w:left w:w="113.0" w:type="dxa"/>
        <w:bottom w:w="113.0" w:type="dxa"/>
        <w:right w:w="113.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about:blank" TargetMode="External"/><Relationship Id="rId20" Type="http://schemas.openxmlformats.org/officeDocument/2006/relationships/hyperlink" Target="about:blank" TargetMode="External"/><Relationship Id="rId42" Type="http://schemas.openxmlformats.org/officeDocument/2006/relationships/hyperlink" Target="about:blank" TargetMode="External"/><Relationship Id="rId41" Type="http://schemas.openxmlformats.org/officeDocument/2006/relationships/hyperlink" Target="about:blank" TargetMode="External"/><Relationship Id="rId22" Type="http://schemas.openxmlformats.org/officeDocument/2006/relationships/hyperlink" Target="about:blank" TargetMode="External"/><Relationship Id="rId44" Type="http://schemas.openxmlformats.org/officeDocument/2006/relationships/hyperlink" Target="about:blank" TargetMode="External"/><Relationship Id="rId21" Type="http://schemas.openxmlformats.org/officeDocument/2006/relationships/hyperlink" Target="about:blank" TargetMode="External"/><Relationship Id="rId43" Type="http://schemas.openxmlformats.org/officeDocument/2006/relationships/hyperlink" Target="about:blank" TargetMode="External"/><Relationship Id="rId24" Type="http://schemas.openxmlformats.org/officeDocument/2006/relationships/hyperlink" Target="about:blank" TargetMode="External"/><Relationship Id="rId23"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26" Type="http://schemas.openxmlformats.org/officeDocument/2006/relationships/hyperlink" Target="about:blank" TargetMode="External"/><Relationship Id="rId25" Type="http://schemas.openxmlformats.org/officeDocument/2006/relationships/hyperlink" Target="about:blank" TargetMode="External"/><Relationship Id="rId28" Type="http://schemas.openxmlformats.org/officeDocument/2006/relationships/hyperlink" Target="about:blank" TargetMode="External"/><Relationship Id="rId27"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about:blank" TargetMode="External"/><Relationship Id="rId7" Type="http://schemas.openxmlformats.org/officeDocument/2006/relationships/hyperlink" Target="https://www.consultant.ru" TargetMode="External"/><Relationship Id="rId8" Type="http://schemas.openxmlformats.org/officeDocument/2006/relationships/hyperlink" Target="about:blank" TargetMode="External"/><Relationship Id="rId31" Type="http://schemas.openxmlformats.org/officeDocument/2006/relationships/hyperlink" Target="about:blank" TargetMode="External"/><Relationship Id="rId30" Type="http://schemas.openxmlformats.org/officeDocument/2006/relationships/hyperlink" Target="about:blank" TargetMode="External"/><Relationship Id="rId11" Type="http://schemas.openxmlformats.org/officeDocument/2006/relationships/hyperlink" Target="about:blank" TargetMode="External"/><Relationship Id="rId33" Type="http://schemas.openxmlformats.org/officeDocument/2006/relationships/hyperlink" Target="about:blank" TargetMode="External"/><Relationship Id="rId10" Type="http://schemas.openxmlformats.org/officeDocument/2006/relationships/hyperlink" Target="about:blank" TargetMode="External"/><Relationship Id="rId32" Type="http://schemas.openxmlformats.org/officeDocument/2006/relationships/hyperlink" Target="about:blank" TargetMode="External"/><Relationship Id="rId13" Type="http://schemas.openxmlformats.org/officeDocument/2006/relationships/hyperlink" Target="about:blank" TargetMode="External"/><Relationship Id="rId35" Type="http://schemas.openxmlformats.org/officeDocument/2006/relationships/hyperlink" Target="about:blank" TargetMode="External"/><Relationship Id="rId12" Type="http://schemas.openxmlformats.org/officeDocument/2006/relationships/hyperlink" Target="about:blank" TargetMode="External"/><Relationship Id="rId34" Type="http://schemas.openxmlformats.org/officeDocument/2006/relationships/hyperlink" Target="about:blank" TargetMode="External"/><Relationship Id="rId15" Type="http://schemas.openxmlformats.org/officeDocument/2006/relationships/hyperlink" Target="about:blank" TargetMode="External"/><Relationship Id="rId37" Type="http://schemas.openxmlformats.org/officeDocument/2006/relationships/hyperlink" Target="about:blank" TargetMode="External"/><Relationship Id="rId14" Type="http://schemas.openxmlformats.org/officeDocument/2006/relationships/hyperlink" Target="about:blank" TargetMode="External"/><Relationship Id="rId36" Type="http://schemas.openxmlformats.org/officeDocument/2006/relationships/hyperlink" Target="about:blank" TargetMode="External"/><Relationship Id="rId17" Type="http://schemas.openxmlformats.org/officeDocument/2006/relationships/hyperlink" Target="about:blank" TargetMode="External"/><Relationship Id="rId39" Type="http://schemas.openxmlformats.org/officeDocument/2006/relationships/hyperlink" Target="about:blank" TargetMode="External"/><Relationship Id="rId16" Type="http://schemas.openxmlformats.org/officeDocument/2006/relationships/hyperlink" Target="about:blank" TargetMode="External"/><Relationship Id="rId38" Type="http://schemas.openxmlformats.org/officeDocument/2006/relationships/hyperlink" Target="about:blank" TargetMode="External"/><Relationship Id="rId19" Type="http://schemas.openxmlformats.org/officeDocument/2006/relationships/hyperlink" Target="about:blank" TargetMode="External"/><Relationship Id="rId1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Xf7E1DtQYHybObg5H/KrNB3pnA==">AMUW2mVojo0OliCSVd901XbmIG8vad7k47Kua2CDCVwDPb7PbDVjda+XyOba3LQ46BBh7UxyI8c7C+ZkKaxLxxXPn5TpQ2M8qFqmVUVlx0DmndoH2QrTMNm2t4G36gzS1c2C9Uk1kaq/Uyt7jHMPE7TOPRQ/aJf3xw==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2021-05-13T06:02:00Z</dcterms:created>
  <dc:creator>Шевчук Денис Павлович</dc:creator>
</cp:coreProperties>
</file>